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5/23/19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Members Present-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Shenequa Perry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Benjamin Herman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Jason Graves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Hal mccabe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Patrick Clune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Sean Vormwald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Jane Hall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Andrew Patterson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Angela Burchfield</w:t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Community coordinator Definition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Scheduling meeting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Keeping minutes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To do list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Submitting documentation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Cooridnator- Shenequa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Assistant Coordinator- Andrew Fagerheim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Dan egnor- has account info</w:t>
      </w:r>
    </w:p>
    <w:p w:rsidR="00000000" w:rsidDel="00000000" w:rsidP="00000000" w:rsidRDefault="00000000" w:rsidRPr="00000000" w14:paraId="00000018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Clerk@homerny.org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Green Team Tasks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Draphed letter appointing coordinator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Make list of members and organization they represent (Shen)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More research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Village Tasks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Documentation for light fixtures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Recycling bins for every trash can(Remove trash cans too)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WasteWise registration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Fleet inventory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Compost question on village survey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National regional climate program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Points if associated with other climate campaign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Clean energy community?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Icly USA? - helps municipality to help with climate actions, emissions inventory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Recycling bins in govt facilities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Small recycling with every trash can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Every desk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Planning and Infrastructure for Bicycling and walking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Bike and pedestrian plan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Improve paths, signage,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More seats along sidewalk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Possible survey for who walks, take transport, bike, carpool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Bike racks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Garden competition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Bus signage /canopy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Isolated areas like sunset drive, ect. Ways to promote pedestrian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highlight w:val="white"/>
          <w:u w:val="single"/>
          <w:rtl w:val="0"/>
        </w:rPr>
        <w:t xml:space="preserve">Climate change Education and engagement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Long term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Actions needed on CSC action spreadsheet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Reach out to sustainable cortland -Sean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Green Building Standard for Government Buildings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Clear policy- green building certification for buildings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Adopt green building policy for new buildings- definitely can do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Adopt green building policy when upgrading building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Personable composting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Small units for community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Village buy in bulk sell back to community cheaper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Plan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Survey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Eventually community places to dump compost for pick up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Compost plan long term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Next meeting June 20th 5:30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lerk@homerny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